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3B" w:rsidRPr="00020D53" w:rsidRDefault="00FA7A3B" w:rsidP="00FA7A3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020D53">
        <w:rPr>
          <w:rFonts w:ascii="Times New Roman" w:hAnsi="Times New Roman" w:cs="Times New Roman"/>
          <w:b/>
          <w:bCs/>
          <w:color w:val="000000"/>
        </w:rPr>
        <w:t>Z</w:t>
      </w:r>
      <w:r>
        <w:rPr>
          <w:rFonts w:ascii="Times New Roman" w:hAnsi="Times New Roman" w:cs="Times New Roman"/>
          <w:b/>
          <w:bCs/>
          <w:color w:val="000000"/>
        </w:rPr>
        <w:t>ałącznik</w:t>
      </w:r>
      <w:r w:rsidRPr="00020D53">
        <w:rPr>
          <w:rFonts w:ascii="Times New Roman" w:hAnsi="Times New Roman" w:cs="Times New Roman"/>
          <w:b/>
          <w:bCs/>
          <w:color w:val="000000"/>
        </w:rPr>
        <w:t xml:space="preserve"> Nr 1</w:t>
      </w:r>
    </w:p>
    <w:p w:rsidR="00FA7A3B" w:rsidRPr="00020D53" w:rsidRDefault="00FA7A3B" w:rsidP="00FA7A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20D53">
        <w:rPr>
          <w:rFonts w:ascii="Times New Roman" w:hAnsi="Times New Roman" w:cs="Times New Roman"/>
          <w:b/>
          <w:bCs/>
          <w:color w:val="000000"/>
        </w:rPr>
        <w:t>„CENA OFERTY”</w:t>
      </w:r>
    </w:p>
    <w:p w:rsidR="00FA7A3B" w:rsidRPr="000D65A3" w:rsidRDefault="00FA7A3B" w:rsidP="00FA7A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20D53">
        <w:rPr>
          <w:rFonts w:ascii="Times New Roman" w:hAnsi="Times New Roman" w:cs="Times New Roman"/>
          <w:color w:val="000000"/>
        </w:rPr>
        <w:t>Na podstawie warunków zamówienia określonych w SIWZ podejmujemy się wykonania zakresu</w:t>
      </w:r>
      <w:r>
        <w:rPr>
          <w:rFonts w:ascii="Times New Roman" w:hAnsi="Times New Roman" w:cs="Times New Roman"/>
          <w:color w:val="000000"/>
        </w:rPr>
        <w:t xml:space="preserve"> </w:t>
      </w:r>
      <w:r w:rsidRPr="00020D53">
        <w:rPr>
          <w:rFonts w:ascii="Times New Roman" w:hAnsi="Times New Roman" w:cs="Times New Roman"/>
          <w:color w:val="000000"/>
        </w:rPr>
        <w:t>prac, zgodnie z wiedzą, obowiązującymi przepisami oraz normami i należytą starannością,</w:t>
      </w:r>
      <w:r>
        <w:rPr>
          <w:rFonts w:ascii="Times New Roman" w:hAnsi="Times New Roman" w:cs="Times New Roman"/>
          <w:color w:val="000000"/>
        </w:rPr>
        <w:t xml:space="preserve"> </w:t>
      </w:r>
      <w:r w:rsidRPr="00020D53">
        <w:rPr>
          <w:rFonts w:ascii="Times New Roman" w:hAnsi="Times New Roman" w:cs="Times New Roman"/>
          <w:color w:val="000000"/>
        </w:rPr>
        <w:t xml:space="preserve">będących przedmiotem przetargu na </w:t>
      </w:r>
      <w:r w:rsidRPr="00020D53">
        <w:rPr>
          <w:rFonts w:ascii="Times New Roman" w:hAnsi="Times New Roman" w:cs="Times New Roman"/>
          <w:b/>
          <w:bCs/>
          <w:color w:val="000000"/>
        </w:rPr>
        <w:t xml:space="preserve">„Usługi edukacyjne obejmujące przeprowadzenie zajęć </w:t>
      </w:r>
      <w:r>
        <w:rPr>
          <w:rFonts w:ascii="Times New Roman" w:hAnsi="Times New Roman" w:cs="Times New Roman"/>
          <w:b/>
          <w:bCs/>
          <w:color w:val="000000"/>
        </w:rPr>
        <w:t xml:space="preserve">w klasach I-III szkół podstawowych na terenie Gminy Stoszowice </w:t>
      </w:r>
      <w:r w:rsidRPr="00020D53">
        <w:rPr>
          <w:rFonts w:ascii="Times New Roman" w:hAnsi="Times New Roman" w:cs="Times New Roman"/>
          <w:b/>
          <w:bCs/>
          <w:color w:val="000000"/>
        </w:rPr>
        <w:t>w ramach projektu</w:t>
      </w:r>
      <w:r>
        <w:rPr>
          <w:rFonts w:ascii="Times New Roman" w:hAnsi="Times New Roman" w:cs="Times New Roman"/>
          <w:b/>
          <w:bCs/>
          <w:color w:val="000000"/>
        </w:rPr>
        <w:t xml:space="preserve"> nr</w:t>
      </w:r>
      <w:r w:rsidRPr="00BA5CA7">
        <w:rPr>
          <w:rFonts w:ascii="Times New Roman" w:hAnsi="Times New Roman" w:cs="Times New Roman"/>
          <w:b/>
          <w:noProof/>
          <w:lang w:eastAsia="pl-PL"/>
        </w:rPr>
        <w:t xml:space="preserve"> POKL.09.01.02-02.217/10</w:t>
      </w:r>
      <w:r w:rsidRPr="007D2B31"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w:t xml:space="preserve"> </w:t>
      </w:r>
      <w:r w:rsidRPr="00BA5CA7">
        <w:rPr>
          <w:rFonts w:ascii="Times New Roman" w:hAnsi="Times New Roman" w:cs="Times New Roman"/>
          <w:b/>
          <w:bCs/>
          <w:i/>
          <w:color w:val="000000"/>
        </w:rPr>
        <w:t>Szansa na lepsze jutro</w:t>
      </w:r>
      <w:r>
        <w:rPr>
          <w:rFonts w:ascii="Times New Roman" w:hAnsi="Times New Roman" w:cs="Times New Roman"/>
          <w:b/>
          <w:bCs/>
          <w:color w:val="000000"/>
        </w:rPr>
        <w:t>„</w:t>
      </w:r>
    </w:p>
    <w:p w:rsidR="00FA7A3B" w:rsidRDefault="00FA7A3B" w:rsidP="00FA7A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20D53">
        <w:rPr>
          <w:rFonts w:ascii="Times New Roman" w:hAnsi="Times New Roman" w:cs="Times New Roman"/>
          <w:b/>
          <w:bCs/>
          <w:color w:val="000000"/>
        </w:rPr>
        <w:t>Część</w:t>
      </w:r>
      <w:r>
        <w:rPr>
          <w:rFonts w:ascii="Times New Roman" w:hAnsi="Times New Roman" w:cs="Times New Roman"/>
          <w:b/>
          <w:bCs/>
          <w:color w:val="000000"/>
        </w:rPr>
        <w:t xml:space="preserve"> nr </w:t>
      </w:r>
      <w:r w:rsidRPr="00020D53">
        <w:rPr>
          <w:rFonts w:ascii="Times New Roman" w:hAnsi="Times New Roman" w:cs="Times New Roman"/>
          <w:b/>
          <w:bCs/>
          <w:color w:val="000000"/>
        </w:rPr>
        <w:t>………….</w:t>
      </w:r>
    </w:p>
    <w:p w:rsidR="00FA7A3B" w:rsidRDefault="00FA7A3B" w:rsidP="00FA7A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Zadanie nr ……</w:t>
      </w:r>
    </w:p>
    <w:p w:rsidR="00FA7A3B" w:rsidRDefault="00FA7A3B" w:rsidP="00FA7A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pkt nr …….</w:t>
      </w:r>
    </w:p>
    <w:p w:rsidR="00FA7A3B" w:rsidRPr="00271589" w:rsidRDefault="00FA7A3B" w:rsidP="00FA7A3B">
      <w:pPr>
        <w:pStyle w:val="Tekstpodstawowywcity"/>
        <w:widowControl/>
        <w:jc w:val="left"/>
        <w:rPr>
          <w:b/>
          <w:bCs/>
          <w:sz w:val="22"/>
          <w:szCs w:val="22"/>
        </w:rPr>
      </w:pPr>
      <w:r w:rsidRPr="00271589">
        <w:rPr>
          <w:b/>
          <w:bCs/>
          <w:sz w:val="22"/>
          <w:szCs w:val="22"/>
        </w:rPr>
        <w:t>Cena ryczałtowa:</w:t>
      </w:r>
    </w:p>
    <w:tbl>
      <w:tblPr>
        <w:tblStyle w:val="Tabela-Siatka"/>
        <w:tblW w:w="0" w:type="auto"/>
        <w:tblLook w:val="04A0"/>
      </w:tblPr>
      <w:tblGrid>
        <w:gridCol w:w="689"/>
        <w:gridCol w:w="6365"/>
        <w:gridCol w:w="3827"/>
      </w:tblGrid>
      <w:tr w:rsidR="00FA7A3B" w:rsidRPr="007E221C" w:rsidTr="00C37430">
        <w:tc>
          <w:tcPr>
            <w:tcW w:w="689" w:type="dxa"/>
          </w:tcPr>
          <w:p w:rsidR="00FA7A3B" w:rsidRPr="009771D2" w:rsidRDefault="00FA7A3B" w:rsidP="00FA7A3B">
            <w:pPr>
              <w:pStyle w:val="Tekstpodstawowywcity"/>
              <w:widowControl/>
              <w:jc w:val="left"/>
              <w:rPr>
                <w:b/>
                <w:bCs/>
                <w:sz w:val="20"/>
              </w:rPr>
            </w:pPr>
            <w:r w:rsidRPr="009771D2">
              <w:rPr>
                <w:b/>
                <w:bCs/>
                <w:sz w:val="20"/>
              </w:rPr>
              <w:t>L.P.</w:t>
            </w:r>
          </w:p>
        </w:tc>
        <w:tc>
          <w:tcPr>
            <w:tcW w:w="6365" w:type="dxa"/>
          </w:tcPr>
          <w:p w:rsidR="00FA7A3B" w:rsidRPr="009771D2" w:rsidRDefault="00FA7A3B" w:rsidP="00FA7A3B">
            <w:pPr>
              <w:pStyle w:val="Tekstpodstawowywcity"/>
              <w:widowControl/>
              <w:jc w:val="left"/>
              <w:rPr>
                <w:b/>
                <w:bCs/>
                <w:sz w:val="20"/>
              </w:rPr>
            </w:pPr>
            <w:r w:rsidRPr="009771D2">
              <w:rPr>
                <w:b/>
                <w:bCs/>
                <w:sz w:val="20"/>
              </w:rPr>
              <w:t>Nazwa zadania</w:t>
            </w:r>
          </w:p>
        </w:tc>
        <w:tc>
          <w:tcPr>
            <w:tcW w:w="3827" w:type="dxa"/>
          </w:tcPr>
          <w:p w:rsidR="00FA7A3B" w:rsidRPr="009771D2" w:rsidRDefault="00FA7A3B" w:rsidP="00FA7A3B">
            <w:pPr>
              <w:pStyle w:val="Tekstpodstawowywcity"/>
              <w:widowControl/>
              <w:jc w:val="left"/>
              <w:rPr>
                <w:b/>
                <w:bCs/>
                <w:sz w:val="20"/>
              </w:rPr>
            </w:pPr>
            <w:r w:rsidRPr="009771D2">
              <w:rPr>
                <w:b/>
                <w:bCs/>
                <w:sz w:val="20"/>
              </w:rPr>
              <w:t xml:space="preserve">Cena brutto za 1 godzinę zajęć </w:t>
            </w:r>
          </w:p>
        </w:tc>
      </w:tr>
      <w:tr w:rsidR="00FA7A3B" w:rsidRPr="007E221C" w:rsidTr="00C37430">
        <w:tc>
          <w:tcPr>
            <w:tcW w:w="689" w:type="dxa"/>
          </w:tcPr>
          <w:p w:rsidR="00FA7A3B" w:rsidRPr="009771D2" w:rsidRDefault="00FA7A3B" w:rsidP="00FA7A3B">
            <w:pPr>
              <w:pStyle w:val="Tekstpodstawowywcity"/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</w:tc>
        <w:tc>
          <w:tcPr>
            <w:tcW w:w="6365" w:type="dxa"/>
            <w:vAlign w:val="center"/>
          </w:tcPr>
          <w:p w:rsidR="00FA7A3B" w:rsidRPr="00595B04" w:rsidRDefault="00FA7A3B" w:rsidP="00FA7A3B">
            <w:pPr>
              <w:pStyle w:val="Tekstpodstawowywcity"/>
              <w:widowControl/>
              <w:jc w:val="left"/>
              <w:rPr>
                <w:b/>
                <w:bCs/>
                <w:sz w:val="18"/>
                <w:szCs w:val="18"/>
              </w:rPr>
            </w:pPr>
            <w:r w:rsidRPr="00595B04">
              <w:rPr>
                <w:b/>
                <w:bCs/>
                <w:sz w:val="18"/>
                <w:szCs w:val="18"/>
              </w:rPr>
              <w:t>Zadanie nr 1 Zespół Szkolno – Przedszkolny w Srebrnej Górze</w:t>
            </w:r>
          </w:p>
        </w:tc>
        <w:tc>
          <w:tcPr>
            <w:tcW w:w="3827" w:type="dxa"/>
            <w:vMerge w:val="restart"/>
            <w:vAlign w:val="center"/>
          </w:tcPr>
          <w:p w:rsidR="00FA7A3B" w:rsidRPr="009771D2" w:rsidRDefault="00FA7A3B" w:rsidP="00FA7A3B">
            <w:pPr>
              <w:pStyle w:val="Tekstpodstawowywcity"/>
              <w:widowControl/>
              <w:jc w:val="left"/>
              <w:rPr>
                <w:b/>
                <w:bCs/>
                <w:sz w:val="20"/>
              </w:rPr>
            </w:pPr>
          </w:p>
        </w:tc>
      </w:tr>
      <w:tr w:rsidR="00FA7A3B" w:rsidRPr="007E221C" w:rsidTr="00C37430">
        <w:tc>
          <w:tcPr>
            <w:tcW w:w="689" w:type="dxa"/>
          </w:tcPr>
          <w:p w:rsidR="00FA7A3B" w:rsidRPr="009771D2" w:rsidRDefault="00FA7A3B" w:rsidP="00FA7A3B">
            <w:pPr>
              <w:pStyle w:val="Tekstpodstawowywcity"/>
              <w:widowControl/>
              <w:jc w:val="left"/>
              <w:rPr>
                <w:b/>
                <w:bCs/>
                <w:sz w:val="20"/>
              </w:rPr>
            </w:pPr>
            <w:r w:rsidRPr="009771D2">
              <w:rPr>
                <w:b/>
                <w:bCs/>
                <w:sz w:val="20"/>
              </w:rPr>
              <w:t>1.1</w:t>
            </w:r>
          </w:p>
        </w:tc>
        <w:tc>
          <w:tcPr>
            <w:tcW w:w="6365" w:type="dxa"/>
            <w:vAlign w:val="center"/>
          </w:tcPr>
          <w:p w:rsidR="00FA7A3B" w:rsidRPr="009771D2" w:rsidRDefault="00FA7A3B" w:rsidP="00FA7A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7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zajęcia dla dzieci ze specyficznymi trudnościami w zdobywaniu umiejętności matematycznych – 90 godzin w 2011r.; 51 godzin w 2012 r.- łącznie 141 godzin.</w:t>
            </w:r>
          </w:p>
        </w:tc>
        <w:tc>
          <w:tcPr>
            <w:tcW w:w="3827" w:type="dxa"/>
            <w:vMerge/>
            <w:vAlign w:val="center"/>
          </w:tcPr>
          <w:p w:rsidR="00FA7A3B" w:rsidRPr="009771D2" w:rsidRDefault="00FA7A3B" w:rsidP="00FA7A3B">
            <w:pPr>
              <w:pStyle w:val="Tekstpodstawowywcity"/>
              <w:widowControl/>
              <w:jc w:val="left"/>
              <w:rPr>
                <w:b/>
                <w:bCs/>
                <w:sz w:val="20"/>
              </w:rPr>
            </w:pPr>
          </w:p>
        </w:tc>
      </w:tr>
      <w:tr w:rsidR="00FA7A3B" w:rsidRPr="007E221C" w:rsidTr="00C37430">
        <w:tc>
          <w:tcPr>
            <w:tcW w:w="689" w:type="dxa"/>
          </w:tcPr>
          <w:p w:rsidR="00FA7A3B" w:rsidRPr="009771D2" w:rsidRDefault="00FA7A3B" w:rsidP="00FA7A3B">
            <w:pPr>
              <w:pStyle w:val="Tekstpodstawowywcity"/>
              <w:widowControl/>
              <w:jc w:val="left"/>
              <w:rPr>
                <w:b/>
                <w:bCs/>
                <w:sz w:val="20"/>
              </w:rPr>
            </w:pPr>
            <w:r w:rsidRPr="009771D2">
              <w:rPr>
                <w:b/>
                <w:bCs/>
                <w:sz w:val="20"/>
              </w:rPr>
              <w:t>1.2</w:t>
            </w:r>
          </w:p>
        </w:tc>
        <w:tc>
          <w:tcPr>
            <w:tcW w:w="6365" w:type="dxa"/>
            <w:vAlign w:val="center"/>
          </w:tcPr>
          <w:p w:rsidR="00FA7A3B" w:rsidRPr="009771D2" w:rsidRDefault="00FA7A3B" w:rsidP="00FA7A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zajęcia logopedyczne dla dzieci z zaburzeniami mowy – 90 godzin w 2011 r.; 35 godzin w 2012 r. – łącznie 125 godzin.</w:t>
            </w:r>
          </w:p>
        </w:tc>
        <w:tc>
          <w:tcPr>
            <w:tcW w:w="3827" w:type="dxa"/>
            <w:vAlign w:val="center"/>
          </w:tcPr>
          <w:p w:rsidR="00FA7A3B" w:rsidRPr="009771D2" w:rsidRDefault="00FA7A3B" w:rsidP="00FA7A3B">
            <w:pPr>
              <w:pStyle w:val="Tekstpodstawowywcity"/>
              <w:widowControl/>
              <w:jc w:val="left"/>
              <w:rPr>
                <w:b/>
                <w:bCs/>
                <w:sz w:val="20"/>
              </w:rPr>
            </w:pPr>
          </w:p>
        </w:tc>
      </w:tr>
      <w:tr w:rsidR="00FA7A3B" w:rsidRPr="007E221C" w:rsidTr="00C37430">
        <w:tc>
          <w:tcPr>
            <w:tcW w:w="689" w:type="dxa"/>
          </w:tcPr>
          <w:p w:rsidR="00FA7A3B" w:rsidRPr="009771D2" w:rsidRDefault="00FA7A3B" w:rsidP="00FA7A3B">
            <w:pPr>
              <w:pStyle w:val="Tekstpodstawowywcity"/>
              <w:widowControl/>
              <w:jc w:val="left"/>
              <w:rPr>
                <w:b/>
                <w:bCs/>
                <w:sz w:val="20"/>
              </w:rPr>
            </w:pPr>
            <w:r w:rsidRPr="009771D2">
              <w:rPr>
                <w:b/>
                <w:bCs/>
                <w:sz w:val="20"/>
              </w:rPr>
              <w:t>1.3</w:t>
            </w:r>
          </w:p>
        </w:tc>
        <w:tc>
          <w:tcPr>
            <w:tcW w:w="6365" w:type="dxa"/>
            <w:vAlign w:val="center"/>
          </w:tcPr>
          <w:p w:rsidR="00FA7A3B" w:rsidRPr="009771D2" w:rsidRDefault="00FA7A3B" w:rsidP="00FA7A3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zajęcia korekcyjne dla dzieci z wadami postawy – 60 godzin w 2011 r.; 34 godziny w 2012 r. - łącznie 94 godziny.</w:t>
            </w:r>
          </w:p>
        </w:tc>
        <w:tc>
          <w:tcPr>
            <w:tcW w:w="3827" w:type="dxa"/>
            <w:vAlign w:val="center"/>
          </w:tcPr>
          <w:p w:rsidR="00FA7A3B" w:rsidRPr="009771D2" w:rsidRDefault="00FA7A3B" w:rsidP="00FA7A3B">
            <w:pPr>
              <w:pStyle w:val="Tekstpodstawowywcity"/>
              <w:widowControl/>
              <w:jc w:val="left"/>
              <w:rPr>
                <w:b/>
                <w:bCs/>
                <w:sz w:val="20"/>
              </w:rPr>
            </w:pPr>
          </w:p>
        </w:tc>
      </w:tr>
      <w:tr w:rsidR="00FA7A3B" w:rsidRPr="007E221C" w:rsidTr="00C37430">
        <w:tc>
          <w:tcPr>
            <w:tcW w:w="689" w:type="dxa"/>
          </w:tcPr>
          <w:p w:rsidR="00FA7A3B" w:rsidRPr="009771D2" w:rsidRDefault="00FA7A3B" w:rsidP="00FA7A3B">
            <w:pPr>
              <w:pStyle w:val="Tekstpodstawowywcity"/>
              <w:widowControl/>
              <w:jc w:val="left"/>
              <w:rPr>
                <w:b/>
                <w:bCs/>
                <w:sz w:val="20"/>
              </w:rPr>
            </w:pPr>
            <w:r w:rsidRPr="009771D2">
              <w:rPr>
                <w:b/>
                <w:bCs/>
                <w:sz w:val="20"/>
              </w:rPr>
              <w:t>1.4</w:t>
            </w:r>
          </w:p>
        </w:tc>
        <w:tc>
          <w:tcPr>
            <w:tcW w:w="6365" w:type="dxa"/>
            <w:vAlign w:val="center"/>
          </w:tcPr>
          <w:p w:rsidR="00FA7A3B" w:rsidRPr="009771D2" w:rsidRDefault="00FA7A3B" w:rsidP="00FA7A3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zajęcia rozwijające zainteresowania uczniów w zakresie edukacji matematyczno – przyrodniczej – 13 godzin w 2011r.; 17 godzin w 2012 r. – łącznie 30 godzin.</w:t>
            </w:r>
          </w:p>
        </w:tc>
        <w:tc>
          <w:tcPr>
            <w:tcW w:w="3827" w:type="dxa"/>
            <w:vAlign w:val="center"/>
          </w:tcPr>
          <w:p w:rsidR="00FA7A3B" w:rsidRPr="009771D2" w:rsidRDefault="00FA7A3B" w:rsidP="00FA7A3B">
            <w:pPr>
              <w:pStyle w:val="Tekstpodstawowywcity"/>
              <w:widowControl/>
              <w:jc w:val="left"/>
              <w:rPr>
                <w:b/>
                <w:bCs/>
                <w:sz w:val="20"/>
              </w:rPr>
            </w:pPr>
          </w:p>
        </w:tc>
      </w:tr>
      <w:tr w:rsidR="00FA7A3B" w:rsidRPr="007E221C" w:rsidTr="00C37430">
        <w:tc>
          <w:tcPr>
            <w:tcW w:w="689" w:type="dxa"/>
          </w:tcPr>
          <w:p w:rsidR="00FA7A3B" w:rsidRPr="009771D2" w:rsidRDefault="00FA7A3B" w:rsidP="00FA7A3B">
            <w:pPr>
              <w:pStyle w:val="Tekstpodstawowywcity"/>
              <w:widowControl/>
              <w:jc w:val="left"/>
              <w:rPr>
                <w:b/>
                <w:bCs/>
                <w:sz w:val="20"/>
              </w:rPr>
            </w:pPr>
            <w:r w:rsidRPr="009771D2">
              <w:rPr>
                <w:b/>
                <w:bCs/>
                <w:sz w:val="20"/>
              </w:rPr>
              <w:t>1.5</w:t>
            </w:r>
          </w:p>
        </w:tc>
        <w:tc>
          <w:tcPr>
            <w:tcW w:w="6365" w:type="dxa"/>
            <w:vAlign w:val="center"/>
          </w:tcPr>
          <w:p w:rsidR="00FA7A3B" w:rsidRPr="009771D2" w:rsidRDefault="00FA7A3B" w:rsidP="00FA7A3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zajęcia rozwijające zainteresowania uczniów pod względem plastycznym – 13 godzin w 2011 r., 17 godzin w 2012 r., - łącznie 30 godzin.</w:t>
            </w:r>
          </w:p>
        </w:tc>
        <w:tc>
          <w:tcPr>
            <w:tcW w:w="3827" w:type="dxa"/>
            <w:vAlign w:val="center"/>
          </w:tcPr>
          <w:p w:rsidR="00FA7A3B" w:rsidRPr="009771D2" w:rsidRDefault="00FA7A3B" w:rsidP="00FA7A3B">
            <w:pPr>
              <w:pStyle w:val="Tekstpodstawowywcity"/>
              <w:widowControl/>
              <w:jc w:val="left"/>
              <w:rPr>
                <w:b/>
                <w:bCs/>
                <w:sz w:val="20"/>
              </w:rPr>
            </w:pPr>
          </w:p>
        </w:tc>
      </w:tr>
      <w:tr w:rsidR="00FA7A3B" w:rsidRPr="007E221C" w:rsidTr="00C37430">
        <w:tc>
          <w:tcPr>
            <w:tcW w:w="689" w:type="dxa"/>
          </w:tcPr>
          <w:p w:rsidR="00FA7A3B" w:rsidRPr="009771D2" w:rsidRDefault="00FA7A3B" w:rsidP="00FA7A3B">
            <w:pPr>
              <w:pStyle w:val="Tekstpodstawowywcity"/>
              <w:widowControl/>
              <w:jc w:val="left"/>
              <w:rPr>
                <w:b/>
                <w:bCs/>
                <w:sz w:val="20"/>
              </w:rPr>
            </w:pPr>
            <w:r w:rsidRPr="009771D2">
              <w:rPr>
                <w:b/>
                <w:bCs/>
                <w:sz w:val="20"/>
              </w:rPr>
              <w:t>1.6</w:t>
            </w:r>
          </w:p>
        </w:tc>
        <w:tc>
          <w:tcPr>
            <w:tcW w:w="6365" w:type="dxa"/>
            <w:vAlign w:val="center"/>
          </w:tcPr>
          <w:p w:rsidR="00FA7A3B" w:rsidRPr="009771D2" w:rsidRDefault="00FA7A3B" w:rsidP="00FA7A3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zajęcia rozwijające zainteresowania uczniów pod względem muzyczno tanecznym 13 godzin w 2011 r.; 17 godzin w 2012 r.</w:t>
            </w:r>
          </w:p>
        </w:tc>
        <w:tc>
          <w:tcPr>
            <w:tcW w:w="3827" w:type="dxa"/>
            <w:vAlign w:val="center"/>
          </w:tcPr>
          <w:p w:rsidR="00FA7A3B" w:rsidRPr="009771D2" w:rsidRDefault="00FA7A3B" w:rsidP="00FA7A3B">
            <w:pPr>
              <w:pStyle w:val="Tekstpodstawowywcity"/>
              <w:widowControl/>
              <w:jc w:val="left"/>
              <w:rPr>
                <w:b/>
                <w:bCs/>
                <w:sz w:val="20"/>
              </w:rPr>
            </w:pPr>
          </w:p>
        </w:tc>
      </w:tr>
      <w:tr w:rsidR="00FA7A3B" w:rsidRPr="007E221C" w:rsidTr="00C37430">
        <w:tc>
          <w:tcPr>
            <w:tcW w:w="689" w:type="dxa"/>
          </w:tcPr>
          <w:p w:rsidR="00FA7A3B" w:rsidRPr="009771D2" w:rsidRDefault="00FA7A3B" w:rsidP="00FA7A3B">
            <w:pPr>
              <w:pStyle w:val="Tekstpodstawowywcity"/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</w:t>
            </w:r>
          </w:p>
        </w:tc>
        <w:tc>
          <w:tcPr>
            <w:tcW w:w="6365" w:type="dxa"/>
            <w:vAlign w:val="center"/>
          </w:tcPr>
          <w:p w:rsidR="00FA7A3B" w:rsidRPr="00595B04" w:rsidRDefault="00FA7A3B" w:rsidP="00FA7A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B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Zadanie nr 2 – Zespół Szkolno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595B04">
              <w:rPr>
                <w:rFonts w:ascii="Times New Roman" w:hAnsi="Times New Roman" w:cs="Times New Roman"/>
                <w:b/>
                <w:sz w:val="18"/>
                <w:szCs w:val="18"/>
              </w:rPr>
              <w:t>Przedszkolny w Przedborowej</w:t>
            </w:r>
          </w:p>
        </w:tc>
        <w:tc>
          <w:tcPr>
            <w:tcW w:w="3827" w:type="dxa"/>
            <w:vMerge w:val="restart"/>
            <w:vAlign w:val="center"/>
          </w:tcPr>
          <w:p w:rsidR="00FA7A3B" w:rsidRPr="009771D2" w:rsidRDefault="00FA7A3B" w:rsidP="00FA7A3B">
            <w:pPr>
              <w:pStyle w:val="Tekstpodstawowywcity"/>
              <w:widowControl/>
              <w:jc w:val="left"/>
              <w:rPr>
                <w:b/>
                <w:bCs/>
                <w:sz w:val="20"/>
              </w:rPr>
            </w:pPr>
          </w:p>
        </w:tc>
      </w:tr>
      <w:tr w:rsidR="00FA7A3B" w:rsidRPr="007E221C" w:rsidTr="00C37430">
        <w:tc>
          <w:tcPr>
            <w:tcW w:w="689" w:type="dxa"/>
          </w:tcPr>
          <w:p w:rsidR="00FA7A3B" w:rsidRPr="009771D2" w:rsidRDefault="00FA7A3B" w:rsidP="00FA7A3B">
            <w:pPr>
              <w:pStyle w:val="Tekstpodstawowywcity"/>
              <w:widowControl/>
              <w:jc w:val="left"/>
              <w:rPr>
                <w:b/>
                <w:bCs/>
                <w:sz w:val="20"/>
              </w:rPr>
            </w:pPr>
            <w:r w:rsidRPr="009771D2">
              <w:rPr>
                <w:b/>
                <w:bCs/>
                <w:sz w:val="20"/>
              </w:rPr>
              <w:t>2.1</w:t>
            </w:r>
          </w:p>
        </w:tc>
        <w:tc>
          <w:tcPr>
            <w:tcW w:w="6365" w:type="dxa"/>
            <w:vAlign w:val="center"/>
          </w:tcPr>
          <w:p w:rsidR="00FA7A3B" w:rsidRPr="009771D2" w:rsidRDefault="00FA7A3B" w:rsidP="00FA7A3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zajęcia dla dzieci ze specyficznymi trudnościami w zdobywaniu umiejętności matematycznych – 90 godzin w 2011 r.; 51 godzin w 2012 r.- łącznie 141 godzin.</w:t>
            </w:r>
          </w:p>
        </w:tc>
        <w:tc>
          <w:tcPr>
            <w:tcW w:w="3827" w:type="dxa"/>
            <w:vMerge/>
            <w:vAlign w:val="center"/>
          </w:tcPr>
          <w:p w:rsidR="00FA7A3B" w:rsidRPr="009771D2" w:rsidRDefault="00FA7A3B" w:rsidP="00FA7A3B">
            <w:pPr>
              <w:pStyle w:val="Tekstpodstawowywcity"/>
              <w:widowControl/>
              <w:jc w:val="left"/>
              <w:rPr>
                <w:b/>
                <w:bCs/>
                <w:sz w:val="20"/>
              </w:rPr>
            </w:pPr>
          </w:p>
        </w:tc>
      </w:tr>
      <w:tr w:rsidR="00FA7A3B" w:rsidRPr="007E221C" w:rsidTr="00C37430">
        <w:tc>
          <w:tcPr>
            <w:tcW w:w="689" w:type="dxa"/>
          </w:tcPr>
          <w:p w:rsidR="00FA7A3B" w:rsidRPr="009771D2" w:rsidRDefault="00FA7A3B" w:rsidP="00FA7A3B">
            <w:pPr>
              <w:pStyle w:val="Tekstpodstawowywcity"/>
              <w:widowControl/>
              <w:jc w:val="left"/>
              <w:rPr>
                <w:b/>
                <w:bCs/>
                <w:sz w:val="20"/>
              </w:rPr>
            </w:pPr>
            <w:r w:rsidRPr="009771D2">
              <w:rPr>
                <w:b/>
                <w:bCs/>
                <w:sz w:val="20"/>
              </w:rPr>
              <w:t>2.2</w:t>
            </w:r>
          </w:p>
        </w:tc>
        <w:tc>
          <w:tcPr>
            <w:tcW w:w="6365" w:type="dxa"/>
            <w:vAlign w:val="center"/>
          </w:tcPr>
          <w:p w:rsidR="00FA7A3B" w:rsidRPr="009771D2" w:rsidRDefault="00FA7A3B" w:rsidP="00FA7A3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zajęcia logopedyczne dla dzieci z zaburzeniami mowy – 90 godzin w 2011 r.; 35 godzin w 2012 r.- łącznie 125 godzin.</w:t>
            </w:r>
          </w:p>
        </w:tc>
        <w:tc>
          <w:tcPr>
            <w:tcW w:w="3827" w:type="dxa"/>
            <w:vAlign w:val="center"/>
          </w:tcPr>
          <w:p w:rsidR="00FA7A3B" w:rsidRPr="009771D2" w:rsidRDefault="00FA7A3B" w:rsidP="00FA7A3B">
            <w:pPr>
              <w:pStyle w:val="Tekstpodstawowywcity"/>
              <w:widowControl/>
              <w:jc w:val="left"/>
              <w:rPr>
                <w:b/>
                <w:bCs/>
                <w:sz w:val="20"/>
              </w:rPr>
            </w:pPr>
          </w:p>
        </w:tc>
      </w:tr>
      <w:tr w:rsidR="00FA7A3B" w:rsidRPr="007E221C" w:rsidTr="00C37430">
        <w:tc>
          <w:tcPr>
            <w:tcW w:w="689" w:type="dxa"/>
          </w:tcPr>
          <w:p w:rsidR="00FA7A3B" w:rsidRPr="009771D2" w:rsidRDefault="00FA7A3B" w:rsidP="00FA7A3B">
            <w:pPr>
              <w:pStyle w:val="Tekstpodstawowywcity"/>
              <w:widowControl/>
              <w:jc w:val="left"/>
              <w:rPr>
                <w:b/>
                <w:bCs/>
                <w:sz w:val="20"/>
              </w:rPr>
            </w:pPr>
            <w:r w:rsidRPr="009771D2">
              <w:rPr>
                <w:b/>
                <w:bCs/>
                <w:sz w:val="20"/>
              </w:rPr>
              <w:t>2.3</w:t>
            </w:r>
          </w:p>
        </w:tc>
        <w:tc>
          <w:tcPr>
            <w:tcW w:w="6365" w:type="dxa"/>
            <w:vAlign w:val="center"/>
          </w:tcPr>
          <w:p w:rsidR="00FA7A3B" w:rsidRPr="009771D2" w:rsidRDefault="00FA7A3B" w:rsidP="00FA7A3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zajęcia socjoterapeutyczne i </w:t>
            </w:r>
            <w:proofErr w:type="spellStart"/>
            <w:r w:rsidRPr="00977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psychoedukacyjne</w:t>
            </w:r>
            <w:proofErr w:type="spellEnd"/>
            <w:r w:rsidRPr="00977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dla dzieci z zaburzeniami komunikacji społecznej 13 godzin w 2011 r.; 17 godzin w 2012 r. – łącznie 30 godzin.</w:t>
            </w:r>
          </w:p>
        </w:tc>
        <w:tc>
          <w:tcPr>
            <w:tcW w:w="3827" w:type="dxa"/>
            <w:vAlign w:val="center"/>
          </w:tcPr>
          <w:p w:rsidR="00FA7A3B" w:rsidRPr="009771D2" w:rsidRDefault="00FA7A3B" w:rsidP="00FA7A3B">
            <w:pPr>
              <w:pStyle w:val="Tekstpodstawowywcity"/>
              <w:widowControl/>
              <w:jc w:val="left"/>
              <w:rPr>
                <w:b/>
                <w:bCs/>
                <w:sz w:val="20"/>
              </w:rPr>
            </w:pPr>
          </w:p>
        </w:tc>
      </w:tr>
      <w:tr w:rsidR="00FA7A3B" w:rsidRPr="007E221C" w:rsidTr="00C37430">
        <w:tc>
          <w:tcPr>
            <w:tcW w:w="689" w:type="dxa"/>
          </w:tcPr>
          <w:p w:rsidR="00FA7A3B" w:rsidRPr="009771D2" w:rsidRDefault="00FA7A3B" w:rsidP="00FA7A3B">
            <w:pPr>
              <w:pStyle w:val="Tekstpodstawowywcity"/>
              <w:widowControl/>
              <w:jc w:val="left"/>
              <w:rPr>
                <w:b/>
                <w:bCs/>
                <w:sz w:val="20"/>
              </w:rPr>
            </w:pPr>
            <w:r w:rsidRPr="009771D2">
              <w:rPr>
                <w:b/>
                <w:bCs/>
                <w:sz w:val="20"/>
              </w:rPr>
              <w:t>2.4</w:t>
            </w:r>
          </w:p>
        </w:tc>
        <w:tc>
          <w:tcPr>
            <w:tcW w:w="6365" w:type="dxa"/>
            <w:vAlign w:val="center"/>
          </w:tcPr>
          <w:p w:rsidR="00FA7A3B" w:rsidRPr="009771D2" w:rsidRDefault="00FA7A3B" w:rsidP="00FA7A3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zajęcia korekcyjne dla dzieci z wadami postawy – 60 godzin w 2011 r.; 34 godziny w 2012 r. – łącznie 94 godziny.</w:t>
            </w:r>
          </w:p>
        </w:tc>
        <w:tc>
          <w:tcPr>
            <w:tcW w:w="3827" w:type="dxa"/>
            <w:vAlign w:val="center"/>
          </w:tcPr>
          <w:p w:rsidR="00FA7A3B" w:rsidRPr="009771D2" w:rsidRDefault="00FA7A3B" w:rsidP="00FA7A3B">
            <w:pPr>
              <w:pStyle w:val="Tekstpodstawowywcity"/>
              <w:widowControl/>
              <w:jc w:val="left"/>
              <w:rPr>
                <w:b/>
                <w:bCs/>
                <w:sz w:val="20"/>
              </w:rPr>
            </w:pPr>
          </w:p>
        </w:tc>
      </w:tr>
      <w:tr w:rsidR="00FA7A3B" w:rsidRPr="007E221C" w:rsidTr="00C37430">
        <w:tc>
          <w:tcPr>
            <w:tcW w:w="689" w:type="dxa"/>
          </w:tcPr>
          <w:p w:rsidR="00FA7A3B" w:rsidRPr="009771D2" w:rsidRDefault="00FA7A3B" w:rsidP="00FA7A3B">
            <w:pPr>
              <w:pStyle w:val="Tekstpodstawowywcity"/>
              <w:widowControl/>
              <w:jc w:val="left"/>
              <w:rPr>
                <w:b/>
                <w:bCs/>
                <w:sz w:val="20"/>
              </w:rPr>
            </w:pPr>
            <w:r w:rsidRPr="009771D2">
              <w:rPr>
                <w:b/>
                <w:bCs/>
                <w:sz w:val="20"/>
              </w:rPr>
              <w:t>2.5</w:t>
            </w:r>
          </w:p>
        </w:tc>
        <w:tc>
          <w:tcPr>
            <w:tcW w:w="6365" w:type="dxa"/>
            <w:vAlign w:val="center"/>
          </w:tcPr>
          <w:p w:rsidR="00FA7A3B" w:rsidRPr="009771D2" w:rsidRDefault="00FA7A3B" w:rsidP="00FA7A3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zajęcia rozwijające zainteresowania uczniów pod względem plastycznym – 13 godzin w 2011 r., 17 godzin w 2012r. – łącznie 30 godzin.</w:t>
            </w:r>
          </w:p>
        </w:tc>
        <w:tc>
          <w:tcPr>
            <w:tcW w:w="3827" w:type="dxa"/>
            <w:vAlign w:val="center"/>
          </w:tcPr>
          <w:p w:rsidR="00FA7A3B" w:rsidRPr="009771D2" w:rsidRDefault="00FA7A3B" w:rsidP="00FA7A3B">
            <w:pPr>
              <w:pStyle w:val="Tekstpodstawowywcity"/>
              <w:widowControl/>
              <w:jc w:val="left"/>
              <w:rPr>
                <w:b/>
                <w:bCs/>
                <w:sz w:val="20"/>
              </w:rPr>
            </w:pPr>
          </w:p>
        </w:tc>
      </w:tr>
      <w:tr w:rsidR="00FA7A3B" w:rsidRPr="007E221C" w:rsidTr="00C37430">
        <w:tc>
          <w:tcPr>
            <w:tcW w:w="689" w:type="dxa"/>
          </w:tcPr>
          <w:p w:rsidR="00FA7A3B" w:rsidRPr="009771D2" w:rsidRDefault="00FA7A3B" w:rsidP="00FA7A3B">
            <w:pPr>
              <w:pStyle w:val="Tekstpodstawowywcity"/>
              <w:widowControl/>
              <w:jc w:val="left"/>
              <w:rPr>
                <w:b/>
                <w:bCs/>
                <w:sz w:val="20"/>
              </w:rPr>
            </w:pPr>
            <w:r w:rsidRPr="009771D2">
              <w:rPr>
                <w:b/>
                <w:bCs/>
                <w:sz w:val="20"/>
              </w:rPr>
              <w:t>2.6</w:t>
            </w:r>
          </w:p>
        </w:tc>
        <w:tc>
          <w:tcPr>
            <w:tcW w:w="6365" w:type="dxa"/>
            <w:vAlign w:val="center"/>
          </w:tcPr>
          <w:p w:rsidR="00FA7A3B" w:rsidRPr="009771D2" w:rsidRDefault="00FA7A3B" w:rsidP="00FA7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zajęcia rozwijające zainteresowania uczniów pod względem muzyczno </w:t>
            </w:r>
            <w:r w:rsidRPr="00977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tanecznym 13 godzin w 2011 r.; 17 godzin w 2012 r. – łącznie 30 godzin.</w:t>
            </w:r>
          </w:p>
        </w:tc>
        <w:tc>
          <w:tcPr>
            <w:tcW w:w="3827" w:type="dxa"/>
            <w:vAlign w:val="center"/>
          </w:tcPr>
          <w:p w:rsidR="00FA7A3B" w:rsidRPr="009771D2" w:rsidRDefault="00FA7A3B" w:rsidP="00FA7A3B">
            <w:pPr>
              <w:pStyle w:val="Tekstpodstawowywcity"/>
              <w:widowControl/>
              <w:jc w:val="left"/>
              <w:rPr>
                <w:b/>
                <w:bCs/>
                <w:sz w:val="20"/>
              </w:rPr>
            </w:pPr>
          </w:p>
        </w:tc>
      </w:tr>
      <w:tr w:rsidR="00FA7A3B" w:rsidRPr="007E221C" w:rsidTr="00C37430">
        <w:tc>
          <w:tcPr>
            <w:tcW w:w="689" w:type="dxa"/>
          </w:tcPr>
          <w:p w:rsidR="00FA7A3B" w:rsidRPr="009771D2" w:rsidRDefault="00FA7A3B" w:rsidP="00FA7A3B">
            <w:pPr>
              <w:pStyle w:val="Tekstpodstawowywcity"/>
              <w:widowControl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III</w:t>
            </w:r>
          </w:p>
        </w:tc>
        <w:tc>
          <w:tcPr>
            <w:tcW w:w="6365" w:type="dxa"/>
            <w:vAlign w:val="center"/>
          </w:tcPr>
          <w:p w:rsidR="00FA7A3B" w:rsidRPr="00595B04" w:rsidRDefault="00FA7A3B" w:rsidP="00FA7A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B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Zadanie nr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595B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Zespól Szkolno – Przedszkolny w Stoszowicach</w:t>
            </w:r>
          </w:p>
        </w:tc>
        <w:tc>
          <w:tcPr>
            <w:tcW w:w="3827" w:type="dxa"/>
            <w:vMerge w:val="restart"/>
            <w:vAlign w:val="center"/>
          </w:tcPr>
          <w:p w:rsidR="00FA7A3B" w:rsidRPr="009771D2" w:rsidRDefault="00FA7A3B" w:rsidP="00FA7A3B">
            <w:pPr>
              <w:pStyle w:val="Tekstpodstawowywcity"/>
              <w:widowControl/>
              <w:jc w:val="left"/>
              <w:rPr>
                <w:b/>
                <w:bCs/>
                <w:sz w:val="20"/>
              </w:rPr>
            </w:pPr>
          </w:p>
        </w:tc>
      </w:tr>
      <w:tr w:rsidR="00FA7A3B" w:rsidRPr="007E221C" w:rsidTr="00C37430">
        <w:tc>
          <w:tcPr>
            <w:tcW w:w="689" w:type="dxa"/>
          </w:tcPr>
          <w:p w:rsidR="00FA7A3B" w:rsidRPr="009771D2" w:rsidRDefault="00FA7A3B" w:rsidP="00FA7A3B">
            <w:pPr>
              <w:pStyle w:val="Tekstpodstawowywcity"/>
              <w:widowControl/>
              <w:jc w:val="left"/>
              <w:rPr>
                <w:b/>
                <w:bCs/>
                <w:sz w:val="20"/>
              </w:rPr>
            </w:pPr>
            <w:r w:rsidRPr="009771D2">
              <w:rPr>
                <w:b/>
                <w:bCs/>
                <w:sz w:val="20"/>
              </w:rPr>
              <w:t>3.1</w:t>
            </w:r>
          </w:p>
        </w:tc>
        <w:tc>
          <w:tcPr>
            <w:tcW w:w="6365" w:type="dxa"/>
            <w:vAlign w:val="center"/>
          </w:tcPr>
          <w:p w:rsidR="00FA7A3B" w:rsidRPr="009771D2" w:rsidRDefault="00FA7A3B" w:rsidP="00FA7A3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zajęcia dla dzieci ze specyficznymi trudnościami w zdobywaniu umiejętności matematycznych – 90 godzin w 2011r.; 51 godzin w 2012 r. – łącznie 141 godzin.</w:t>
            </w:r>
          </w:p>
        </w:tc>
        <w:tc>
          <w:tcPr>
            <w:tcW w:w="3827" w:type="dxa"/>
            <w:vMerge/>
            <w:vAlign w:val="center"/>
          </w:tcPr>
          <w:p w:rsidR="00FA7A3B" w:rsidRPr="009771D2" w:rsidRDefault="00FA7A3B" w:rsidP="00FA7A3B">
            <w:pPr>
              <w:pStyle w:val="Tekstpodstawowywcity"/>
              <w:widowControl/>
              <w:jc w:val="left"/>
              <w:rPr>
                <w:b/>
                <w:bCs/>
                <w:sz w:val="20"/>
              </w:rPr>
            </w:pPr>
          </w:p>
        </w:tc>
      </w:tr>
      <w:tr w:rsidR="00FA7A3B" w:rsidRPr="007E221C" w:rsidTr="00C37430">
        <w:tc>
          <w:tcPr>
            <w:tcW w:w="689" w:type="dxa"/>
          </w:tcPr>
          <w:p w:rsidR="00FA7A3B" w:rsidRPr="009771D2" w:rsidRDefault="00FA7A3B" w:rsidP="00FA7A3B">
            <w:pPr>
              <w:pStyle w:val="Tekstpodstawowywcity"/>
              <w:widowControl/>
              <w:jc w:val="left"/>
              <w:rPr>
                <w:b/>
                <w:bCs/>
                <w:sz w:val="20"/>
              </w:rPr>
            </w:pPr>
            <w:r w:rsidRPr="009771D2">
              <w:rPr>
                <w:b/>
                <w:bCs/>
                <w:sz w:val="20"/>
              </w:rPr>
              <w:t>3.2</w:t>
            </w:r>
          </w:p>
        </w:tc>
        <w:tc>
          <w:tcPr>
            <w:tcW w:w="6365" w:type="dxa"/>
            <w:vAlign w:val="center"/>
          </w:tcPr>
          <w:p w:rsidR="00FA7A3B" w:rsidRPr="009771D2" w:rsidRDefault="00FA7A3B" w:rsidP="00FA7A3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zajęcia logopedyczne dla dzieci z zaburzeniami mowy – 90 godzin w 2011 r.; 35 godzin w 2012 r. – łącznie 125 godzin.</w:t>
            </w:r>
          </w:p>
        </w:tc>
        <w:tc>
          <w:tcPr>
            <w:tcW w:w="3827" w:type="dxa"/>
            <w:vAlign w:val="center"/>
          </w:tcPr>
          <w:p w:rsidR="00FA7A3B" w:rsidRPr="009771D2" w:rsidRDefault="00FA7A3B" w:rsidP="00FA7A3B">
            <w:pPr>
              <w:pStyle w:val="Tekstpodstawowywcity"/>
              <w:widowControl/>
              <w:jc w:val="left"/>
              <w:rPr>
                <w:b/>
                <w:bCs/>
                <w:sz w:val="20"/>
              </w:rPr>
            </w:pPr>
          </w:p>
        </w:tc>
      </w:tr>
      <w:tr w:rsidR="00FA7A3B" w:rsidRPr="007E221C" w:rsidTr="00C37430">
        <w:tc>
          <w:tcPr>
            <w:tcW w:w="689" w:type="dxa"/>
          </w:tcPr>
          <w:p w:rsidR="00FA7A3B" w:rsidRPr="009771D2" w:rsidRDefault="00FA7A3B" w:rsidP="00FA7A3B">
            <w:pPr>
              <w:pStyle w:val="Tekstpodstawowywcity"/>
              <w:widowControl/>
              <w:jc w:val="left"/>
              <w:rPr>
                <w:b/>
                <w:bCs/>
                <w:sz w:val="20"/>
              </w:rPr>
            </w:pPr>
            <w:r w:rsidRPr="009771D2">
              <w:rPr>
                <w:b/>
                <w:bCs/>
                <w:sz w:val="20"/>
              </w:rPr>
              <w:t>3.3</w:t>
            </w:r>
          </w:p>
        </w:tc>
        <w:tc>
          <w:tcPr>
            <w:tcW w:w="6365" w:type="dxa"/>
            <w:vAlign w:val="center"/>
          </w:tcPr>
          <w:p w:rsidR="00FA7A3B" w:rsidRPr="009771D2" w:rsidRDefault="00FA7A3B" w:rsidP="00FA7A3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zajęcia korekcyjne dla dzieci z wadami postawy – 60 godzin w 2011 r.; 34 godziny w 2012 r. – łącznie 94 godziny.</w:t>
            </w:r>
          </w:p>
        </w:tc>
        <w:tc>
          <w:tcPr>
            <w:tcW w:w="3827" w:type="dxa"/>
            <w:vAlign w:val="center"/>
          </w:tcPr>
          <w:p w:rsidR="00FA7A3B" w:rsidRPr="009771D2" w:rsidRDefault="00FA7A3B" w:rsidP="00FA7A3B">
            <w:pPr>
              <w:pStyle w:val="Tekstpodstawowywcity"/>
              <w:widowControl/>
              <w:jc w:val="left"/>
              <w:rPr>
                <w:b/>
                <w:bCs/>
                <w:sz w:val="20"/>
              </w:rPr>
            </w:pPr>
          </w:p>
        </w:tc>
      </w:tr>
      <w:tr w:rsidR="00FA7A3B" w:rsidRPr="007E221C" w:rsidTr="00C37430">
        <w:tc>
          <w:tcPr>
            <w:tcW w:w="689" w:type="dxa"/>
          </w:tcPr>
          <w:p w:rsidR="00FA7A3B" w:rsidRPr="009771D2" w:rsidRDefault="00FA7A3B" w:rsidP="00FA7A3B">
            <w:pPr>
              <w:pStyle w:val="Tekstpodstawowywcity"/>
              <w:widowControl/>
              <w:jc w:val="left"/>
              <w:rPr>
                <w:b/>
                <w:bCs/>
                <w:sz w:val="20"/>
              </w:rPr>
            </w:pPr>
            <w:r w:rsidRPr="009771D2">
              <w:rPr>
                <w:b/>
                <w:bCs/>
                <w:sz w:val="20"/>
              </w:rPr>
              <w:t>3.4</w:t>
            </w:r>
          </w:p>
        </w:tc>
        <w:tc>
          <w:tcPr>
            <w:tcW w:w="6365" w:type="dxa"/>
            <w:vAlign w:val="center"/>
          </w:tcPr>
          <w:p w:rsidR="00FA7A3B" w:rsidRPr="00595B04" w:rsidRDefault="00FA7A3B" w:rsidP="00FA7A3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zajęcia rozwijające zainteresowania uczniów w zakresie edukacji matematyczno – przyrodniczej – 13 godzin w 2011r.; 17 godzin w 2012 r. łącznie 30 godzin.</w:t>
            </w:r>
          </w:p>
        </w:tc>
        <w:tc>
          <w:tcPr>
            <w:tcW w:w="3827" w:type="dxa"/>
            <w:vAlign w:val="center"/>
          </w:tcPr>
          <w:p w:rsidR="00FA7A3B" w:rsidRPr="009771D2" w:rsidRDefault="00FA7A3B" w:rsidP="00FA7A3B">
            <w:pPr>
              <w:pStyle w:val="Tekstpodstawowywcity"/>
              <w:widowControl/>
              <w:jc w:val="left"/>
              <w:rPr>
                <w:b/>
                <w:bCs/>
                <w:sz w:val="20"/>
              </w:rPr>
            </w:pPr>
          </w:p>
        </w:tc>
      </w:tr>
      <w:tr w:rsidR="00FA7A3B" w:rsidRPr="007E221C" w:rsidTr="00C37430">
        <w:tc>
          <w:tcPr>
            <w:tcW w:w="689" w:type="dxa"/>
          </w:tcPr>
          <w:p w:rsidR="00FA7A3B" w:rsidRPr="009771D2" w:rsidRDefault="00FA7A3B" w:rsidP="00FA7A3B">
            <w:pPr>
              <w:pStyle w:val="Tekstpodstawowywcity"/>
              <w:widowControl/>
              <w:jc w:val="left"/>
              <w:rPr>
                <w:b/>
                <w:bCs/>
                <w:sz w:val="20"/>
              </w:rPr>
            </w:pPr>
            <w:r w:rsidRPr="009771D2">
              <w:rPr>
                <w:b/>
                <w:bCs/>
                <w:sz w:val="20"/>
              </w:rPr>
              <w:t>3.5</w:t>
            </w:r>
          </w:p>
        </w:tc>
        <w:tc>
          <w:tcPr>
            <w:tcW w:w="6365" w:type="dxa"/>
            <w:vAlign w:val="center"/>
          </w:tcPr>
          <w:p w:rsidR="00FA7A3B" w:rsidRPr="00595B04" w:rsidRDefault="00FA7A3B" w:rsidP="00FA7A3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zajęcia rozwijające zainteresowania uczniów pod względem plastycznym – 13 godzin w 2011 r., 17 godzin w 2012r. – łącznie 30 godzin.</w:t>
            </w:r>
          </w:p>
        </w:tc>
        <w:tc>
          <w:tcPr>
            <w:tcW w:w="3827" w:type="dxa"/>
            <w:vAlign w:val="center"/>
          </w:tcPr>
          <w:p w:rsidR="00FA7A3B" w:rsidRPr="009771D2" w:rsidRDefault="00FA7A3B" w:rsidP="00FA7A3B">
            <w:pPr>
              <w:pStyle w:val="Tekstpodstawowywcity"/>
              <w:widowControl/>
              <w:jc w:val="left"/>
              <w:rPr>
                <w:b/>
                <w:bCs/>
                <w:sz w:val="20"/>
              </w:rPr>
            </w:pPr>
          </w:p>
        </w:tc>
      </w:tr>
      <w:tr w:rsidR="00FA7A3B" w:rsidRPr="007E221C" w:rsidTr="00C37430">
        <w:tc>
          <w:tcPr>
            <w:tcW w:w="689" w:type="dxa"/>
          </w:tcPr>
          <w:p w:rsidR="00FA7A3B" w:rsidRPr="009771D2" w:rsidRDefault="00FA7A3B" w:rsidP="00FA7A3B">
            <w:pPr>
              <w:pStyle w:val="Tekstpodstawowywcity"/>
              <w:widowControl/>
              <w:jc w:val="left"/>
              <w:rPr>
                <w:b/>
                <w:bCs/>
                <w:sz w:val="20"/>
              </w:rPr>
            </w:pPr>
            <w:r w:rsidRPr="009771D2">
              <w:rPr>
                <w:b/>
                <w:bCs/>
                <w:sz w:val="20"/>
              </w:rPr>
              <w:t>3.6</w:t>
            </w:r>
          </w:p>
        </w:tc>
        <w:tc>
          <w:tcPr>
            <w:tcW w:w="6365" w:type="dxa"/>
            <w:vAlign w:val="center"/>
          </w:tcPr>
          <w:p w:rsidR="00FA7A3B" w:rsidRPr="009771D2" w:rsidRDefault="00FA7A3B" w:rsidP="00FA7A3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zajęcia rozwijające zainteresowania uczniów pod względem języka polskiego -  13 godzin w 2011 r.; 17 godzin w 2012 r. – łącznie 30 godzin.</w:t>
            </w:r>
          </w:p>
        </w:tc>
        <w:tc>
          <w:tcPr>
            <w:tcW w:w="3827" w:type="dxa"/>
            <w:vAlign w:val="center"/>
          </w:tcPr>
          <w:p w:rsidR="00FA7A3B" w:rsidRPr="009771D2" w:rsidRDefault="00FA7A3B" w:rsidP="00FA7A3B">
            <w:pPr>
              <w:pStyle w:val="Tekstpodstawowywcity"/>
              <w:widowControl/>
              <w:jc w:val="left"/>
              <w:rPr>
                <w:b/>
                <w:bCs/>
                <w:sz w:val="20"/>
              </w:rPr>
            </w:pPr>
          </w:p>
        </w:tc>
      </w:tr>
    </w:tbl>
    <w:p w:rsidR="00FA7A3B" w:rsidRPr="00020D53" w:rsidRDefault="00FA7A3B" w:rsidP="00FA7A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20D53">
        <w:rPr>
          <w:rFonts w:ascii="Times New Roman" w:hAnsi="Times New Roman" w:cs="Times New Roman"/>
          <w:color w:val="000000"/>
        </w:rPr>
        <w:t xml:space="preserve">w </w:t>
      </w:r>
      <w:r>
        <w:rPr>
          <w:rFonts w:ascii="Times New Roman" w:hAnsi="Times New Roman" w:cs="Times New Roman"/>
          <w:color w:val="000000"/>
        </w:rPr>
        <w:t xml:space="preserve">kwocie brutto złotych za całość </w:t>
      </w:r>
      <w:r w:rsidRPr="00020D53">
        <w:rPr>
          <w:rFonts w:ascii="Times New Roman" w:hAnsi="Times New Roman" w:cs="Times New Roman"/>
          <w:color w:val="000000"/>
        </w:rPr>
        <w:t>zadania:…..............................................................</w:t>
      </w:r>
      <w:r>
        <w:rPr>
          <w:rFonts w:ascii="Times New Roman" w:hAnsi="Times New Roman" w:cs="Times New Roman"/>
          <w:color w:val="000000"/>
        </w:rPr>
        <w:t>..........................</w:t>
      </w:r>
    </w:p>
    <w:p w:rsidR="00FA7A3B" w:rsidRPr="00020D53" w:rsidRDefault="00FA7A3B" w:rsidP="00FA7A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20D53">
        <w:rPr>
          <w:rFonts w:ascii="Times New Roman" w:hAnsi="Times New Roman" w:cs="Times New Roman"/>
          <w:color w:val="000000"/>
        </w:rPr>
        <w:t>(słownie:...................................................................................................................................................)</w:t>
      </w:r>
    </w:p>
    <w:p w:rsidR="00FA7A3B" w:rsidRPr="00020D53" w:rsidRDefault="00FA7A3B" w:rsidP="00FA7A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20D53">
        <w:rPr>
          <w:rFonts w:ascii="Times New Roman" w:hAnsi="Times New Roman" w:cs="Times New Roman"/>
          <w:color w:val="000000"/>
        </w:rPr>
        <w:t>Powyższe ceny obejmują pełny zakres zamówienia określony w dokumentacji przetargowej, jak</w:t>
      </w:r>
      <w:r>
        <w:rPr>
          <w:rFonts w:ascii="Times New Roman" w:hAnsi="Times New Roman" w:cs="Times New Roman"/>
          <w:color w:val="000000"/>
        </w:rPr>
        <w:t xml:space="preserve"> </w:t>
      </w:r>
      <w:r w:rsidRPr="00020D53">
        <w:rPr>
          <w:rFonts w:ascii="Times New Roman" w:hAnsi="Times New Roman" w:cs="Times New Roman"/>
          <w:color w:val="000000"/>
        </w:rPr>
        <w:t>również w innych warunkach przedstawionych w Specyfikacji Istotnych Warunków Zamówienia.</w:t>
      </w:r>
    </w:p>
    <w:p w:rsidR="00FA7A3B" w:rsidRPr="00595B04" w:rsidRDefault="00FA7A3B" w:rsidP="00FA7A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83"/>
        <w:jc w:val="both"/>
        <w:rPr>
          <w:rFonts w:ascii="Times New Roman" w:hAnsi="Times New Roman" w:cs="Times New Roman"/>
          <w:color w:val="000000"/>
        </w:rPr>
      </w:pPr>
      <w:r w:rsidRPr="00595B04">
        <w:rPr>
          <w:rFonts w:ascii="Times New Roman" w:hAnsi="Times New Roman" w:cs="Times New Roman"/>
          <w:color w:val="000000"/>
        </w:rPr>
        <w:t xml:space="preserve">Oświadczam, że zapoznałem się ze specyfikacją istotnych warunków zamówienia i do powyższego dokumentu nie wnoszę zastrzeżeń. </w:t>
      </w:r>
    </w:p>
    <w:p w:rsidR="00FA7A3B" w:rsidRPr="00595B04" w:rsidRDefault="00FA7A3B" w:rsidP="00FA7A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83"/>
        <w:jc w:val="both"/>
        <w:rPr>
          <w:rFonts w:ascii="Times New Roman" w:hAnsi="Times New Roman" w:cs="Times New Roman"/>
          <w:color w:val="000000"/>
        </w:rPr>
      </w:pPr>
      <w:r w:rsidRPr="00595B04">
        <w:rPr>
          <w:rFonts w:ascii="Times New Roman" w:hAnsi="Times New Roman" w:cs="Times New Roman"/>
          <w:color w:val="000000"/>
        </w:rPr>
        <w:t>Oświadczam, że spełniam warunki udziału w postępowaniu o udzielenie powyższego zamówienia.</w:t>
      </w:r>
    </w:p>
    <w:p w:rsidR="00FA7A3B" w:rsidRPr="00595B04" w:rsidRDefault="00FA7A3B" w:rsidP="00FA7A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83"/>
        <w:jc w:val="both"/>
        <w:rPr>
          <w:rFonts w:ascii="Times New Roman" w:hAnsi="Times New Roman" w:cs="Times New Roman"/>
          <w:color w:val="000000"/>
        </w:rPr>
      </w:pPr>
      <w:r w:rsidRPr="00595B04">
        <w:rPr>
          <w:rFonts w:ascii="Times New Roman" w:hAnsi="Times New Roman" w:cs="Times New Roman"/>
          <w:color w:val="000000"/>
        </w:rPr>
        <w:t>Oświadczam, że zapoznałem się ze wzorem umowy załączonej do specyfikacji istotnych warunków zamówienia i w przypadku wyboru mojej oferty zobowiązuję się podpisać umowę na warunkach określonych w tym wzorze.</w:t>
      </w:r>
    </w:p>
    <w:p w:rsidR="00FA7A3B" w:rsidRPr="00595B04" w:rsidRDefault="00FA7A3B" w:rsidP="00FA7A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83"/>
        <w:jc w:val="both"/>
        <w:rPr>
          <w:rFonts w:ascii="Times New Roman" w:hAnsi="Times New Roman" w:cs="Times New Roman"/>
          <w:color w:val="000000"/>
        </w:rPr>
      </w:pPr>
      <w:r w:rsidRPr="00595B04">
        <w:rPr>
          <w:rFonts w:ascii="Times New Roman" w:hAnsi="Times New Roman" w:cs="Times New Roman"/>
          <w:color w:val="000000"/>
        </w:rPr>
        <w:t>Akceptujemy także wszelkie modyfikacje i zmiany do SIWZ</w:t>
      </w:r>
    </w:p>
    <w:p w:rsidR="00FA7A3B" w:rsidRDefault="00FA7A3B" w:rsidP="00FA7A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FA7A3B" w:rsidRDefault="00FA7A3B" w:rsidP="00FA7A3B">
      <w:pPr>
        <w:autoSpaceDE w:val="0"/>
        <w:autoSpaceDN w:val="0"/>
        <w:adjustRightInd w:val="0"/>
        <w:spacing w:after="0" w:line="360" w:lineRule="auto"/>
        <w:ind w:left="7655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0D65A3">
        <w:rPr>
          <w:rFonts w:ascii="Times New Roman" w:hAnsi="Times New Roman" w:cs="Times New Roman"/>
          <w:color w:val="000000"/>
          <w:sz w:val="18"/>
          <w:szCs w:val="18"/>
        </w:rPr>
        <w:t>Upełnomocniony przedstawiciel</w:t>
      </w:r>
    </w:p>
    <w:p w:rsidR="00FA7A3B" w:rsidRPr="000D65A3" w:rsidRDefault="00FA7A3B" w:rsidP="00FA7A3B">
      <w:pPr>
        <w:autoSpaceDE w:val="0"/>
        <w:autoSpaceDN w:val="0"/>
        <w:adjustRightInd w:val="0"/>
        <w:spacing w:after="0" w:line="360" w:lineRule="auto"/>
        <w:ind w:left="7655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0D65A3">
        <w:rPr>
          <w:rFonts w:ascii="Times New Roman" w:hAnsi="Times New Roman" w:cs="Times New Roman"/>
          <w:color w:val="000000"/>
          <w:sz w:val="18"/>
          <w:szCs w:val="18"/>
        </w:rPr>
        <w:t>Wykonawcy</w:t>
      </w:r>
    </w:p>
    <w:p w:rsidR="00FA7A3B" w:rsidRPr="000D65A3" w:rsidRDefault="00FA7A3B" w:rsidP="00FA7A3B">
      <w:pPr>
        <w:autoSpaceDE w:val="0"/>
        <w:autoSpaceDN w:val="0"/>
        <w:adjustRightInd w:val="0"/>
        <w:spacing w:after="0" w:line="360" w:lineRule="auto"/>
        <w:ind w:left="7655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0D65A3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</w:t>
      </w:r>
    </w:p>
    <w:p w:rsidR="00FA7A3B" w:rsidRPr="000D65A3" w:rsidRDefault="00FA7A3B" w:rsidP="00FA7A3B">
      <w:pPr>
        <w:autoSpaceDE w:val="0"/>
        <w:autoSpaceDN w:val="0"/>
        <w:adjustRightInd w:val="0"/>
        <w:spacing w:after="0" w:line="360" w:lineRule="auto"/>
        <w:ind w:left="7655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0D65A3">
        <w:rPr>
          <w:rFonts w:ascii="Times New Roman" w:hAnsi="Times New Roman" w:cs="Times New Roman"/>
          <w:color w:val="000000"/>
          <w:sz w:val="18"/>
          <w:szCs w:val="18"/>
        </w:rPr>
        <w:t>( podpis i pieczęć )</w:t>
      </w:r>
    </w:p>
    <w:p w:rsidR="00FA7A3B" w:rsidRDefault="00FA7A3B" w:rsidP="00FA7A3B">
      <w:pPr>
        <w:autoSpaceDE w:val="0"/>
        <w:autoSpaceDN w:val="0"/>
        <w:adjustRightInd w:val="0"/>
        <w:spacing w:after="0" w:line="360" w:lineRule="auto"/>
        <w:ind w:left="7655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0D65A3">
        <w:rPr>
          <w:rFonts w:ascii="Times New Roman" w:hAnsi="Times New Roman" w:cs="Times New Roman"/>
          <w:color w:val="000000"/>
          <w:sz w:val="18"/>
          <w:szCs w:val="18"/>
        </w:rPr>
        <w:t>Data : .........................................</w:t>
      </w:r>
    </w:p>
    <w:p w:rsidR="00510E7B" w:rsidRDefault="00510E7B" w:rsidP="00FA7A3B"/>
    <w:sectPr w:rsidR="00510E7B" w:rsidSect="00FA7A3B">
      <w:headerReference w:type="default" r:id="rId7"/>
      <w:footerReference w:type="default" r:id="rId8"/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13B" w:rsidRDefault="000B513B" w:rsidP="00FA7A3B">
      <w:pPr>
        <w:spacing w:after="0" w:line="240" w:lineRule="auto"/>
      </w:pPr>
      <w:r>
        <w:separator/>
      </w:r>
    </w:p>
  </w:endnote>
  <w:endnote w:type="continuationSeparator" w:id="0">
    <w:p w:rsidR="000B513B" w:rsidRDefault="000B513B" w:rsidP="00FA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A3B" w:rsidRPr="00FA7A3B" w:rsidRDefault="00FA7A3B" w:rsidP="00FA7A3B">
    <w:pPr>
      <w:pStyle w:val="Stopka"/>
      <w:jc w:val="center"/>
      <w:rPr>
        <w:rFonts w:ascii="Times New Roman" w:hAnsi="Times New Roman" w:cs="Times New Roman"/>
        <w:i/>
        <w:sz w:val="18"/>
        <w:szCs w:val="18"/>
      </w:rPr>
    </w:pPr>
    <w:r w:rsidRPr="00020D53">
      <w:rPr>
        <w:rFonts w:ascii="Times New Roman" w:hAnsi="Times New Roman" w:cs="Times New Roman"/>
        <w:i/>
        <w:sz w:val="18"/>
        <w:szCs w:val="18"/>
      </w:rPr>
      <w:t>Projekt</w:t>
    </w:r>
    <w:r>
      <w:rPr>
        <w:rFonts w:ascii="Times New Roman" w:hAnsi="Times New Roman" w:cs="Times New Roman"/>
        <w:i/>
        <w:sz w:val="18"/>
        <w:szCs w:val="18"/>
      </w:rPr>
      <w:t xml:space="preserve"> </w:t>
    </w:r>
    <w:r w:rsidRPr="00020D53">
      <w:rPr>
        <w:rFonts w:ascii="Times New Roman" w:hAnsi="Times New Roman" w:cs="Times New Roman"/>
        <w:i/>
        <w:sz w:val="18"/>
        <w:szCs w:val="18"/>
      </w:rPr>
      <w:t>współfinansowany przez Unię Europejską w ramach Europejskiego Funduszu Społecznego real</w:t>
    </w:r>
    <w:r>
      <w:rPr>
        <w:rFonts w:ascii="Times New Roman" w:hAnsi="Times New Roman" w:cs="Times New Roman"/>
        <w:i/>
        <w:sz w:val="18"/>
        <w:szCs w:val="18"/>
      </w:rPr>
      <w:t xml:space="preserve">izowany przez Gminę Stoszowice </w:t>
    </w:r>
    <w:r w:rsidRPr="00020D53">
      <w:rPr>
        <w:rFonts w:ascii="Times New Roman" w:hAnsi="Times New Roman" w:cs="Times New Roman"/>
        <w:i/>
        <w:sz w:val="18"/>
        <w:szCs w:val="18"/>
      </w:rPr>
      <w:t>w ramach Programu Operacyjnego Kapitał Ludzki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13B" w:rsidRDefault="000B513B" w:rsidP="00FA7A3B">
      <w:pPr>
        <w:spacing w:after="0" w:line="240" w:lineRule="auto"/>
      </w:pPr>
      <w:r>
        <w:separator/>
      </w:r>
    </w:p>
  </w:footnote>
  <w:footnote w:type="continuationSeparator" w:id="0">
    <w:p w:rsidR="000B513B" w:rsidRDefault="000B513B" w:rsidP="00FA7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A3B" w:rsidRDefault="00FA7A3B" w:rsidP="00FA7A3B">
    <w:pPr>
      <w:pStyle w:val="Nagwek"/>
      <w:jc w:val="center"/>
      <w:rPr>
        <w:rFonts w:ascii="Times New Roman" w:hAnsi="Times New Roman" w:cs="Times New Roman"/>
        <w:i/>
        <w:noProof/>
        <w:sz w:val="16"/>
        <w:szCs w:val="16"/>
        <w:lang w:eastAsia="pl-PL"/>
      </w:rPr>
    </w:pPr>
    <w:r>
      <w:rPr>
        <w:rFonts w:ascii="Times New Roman" w:hAnsi="Times New Roman" w:cs="Times New Roman"/>
        <w:i/>
        <w:noProof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2562860</wp:posOffset>
          </wp:positionH>
          <wp:positionV relativeFrom="paragraph">
            <wp:posOffset>-296545</wp:posOffset>
          </wp:positionV>
          <wp:extent cx="1311275" cy="526415"/>
          <wp:effectExtent l="19050" t="0" r="3175" b="0"/>
          <wp:wrapNone/>
          <wp:docPr id="1" name="Obraz 6" descr="dolnyslas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olnyslask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i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-295275</wp:posOffset>
          </wp:positionV>
          <wp:extent cx="1830705" cy="592455"/>
          <wp:effectExtent l="19050" t="0" r="0" b="0"/>
          <wp:wrapSquare wrapText="bothSides"/>
          <wp:docPr id="5" name="Obraz 5" descr="znak_PO_ 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_PO_ K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70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A3B" w:rsidRDefault="00FA7A3B" w:rsidP="00FA7A3B">
    <w:pPr>
      <w:pStyle w:val="Nagwek"/>
      <w:jc w:val="center"/>
      <w:rPr>
        <w:rFonts w:ascii="Times New Roman" w:hAnsi="Times New Roman" w:cs="Times New Roman"/>
        <w:i/>
        <w:noProof/>
        <w:sz w:val="16"/>
        <w:szCs w:val="16"/>
        <w:lang w:eastAsia="pl-PL"/>
      </w:rPr>
    </w:pPr>
    <w:r>
      <w:rPr>
        <w:rFonts w:ascii="Times New Roman" w:hAnsi="Times New Roman" w:cs="Times New Roman"/>
        <w:i/>
        <w:noProof/>
        <w:sz w:val="16"/>
        <w:szCs w:val="16"/>
        <w:lang w:eastAsia="pl-PL"/>
      </w:rPr>
      <w:t>v</w:t>
    </w:r>
    <w:r w:rsidRPr="009C5C7D">
      <w:rPr>
        <w:rFonts w:ascii="Times New Roman" w:hAnsi="Times New Roman" w:cs="Times New Roman"/>
        <w:i/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5145405</wp:posOffset>
          </wp:positionH>
          <wp:positionV relativeFrom="paragraph">
            <wp:posOffset>-337820</wp:posOffset>
          </wp:positionV>
          <wp:extent cx="1571625" cy="581025"/>
          <wp:effectExtent l="1905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A3B" w:rsidRDefault="00FA7A3B" w:rsidP="00FA7A3B">
    <w:pPr>
      <w:pStyle w:val="Nagwek"/>
      <w:rPr>
        <w:rFonts w:ascii="Times New Roman" w:hAnsi="Times New Roman" w:cs="Times New Roman"/>
        <w:i/>
        <w:noProof/>
        <w:sz w:val="16"/>
        <w:szCs w:val="16"/>
        <w:lang w:eastAsia="pl-PL"/>
      </w:rPr>
    </w:pPr>
  </w:p>
  <w:p w:rsidR="00FA7A3B" w:rsidRPr="007D2B31" w:rsidRDefault="00FA7A3B" w:rsidP="00FA7A3B">
    <w:pPr>
      <w:pStyle w:val="Nagwek"/>
      <w:jc w:val="center"/>
      <w:rPr>
        <w:i/>
      </w:rPr>
    </w:pPr>
    <w:r w:rsidRPr="007D2B31">
      <w:rPr>
        <w:rFonts w:ascii="Times New Roman" w:hAnsi="Times New Roman" w:cs="Times New Roman"/>
        <w:i/>
        <w:noProof/>
        <w:sz w:val="16"/>
        <w:szCs w:val="16"/>
        <w:lang w:eastAsia="pl-PL"/>
      </w:rPr>
      <w:t xml:space="preserve">Projekt pn. </w:t>
    </w:r>
    <w:r>
      <w:rPr>
        <w:rFonts w:ascii="Times New Roman" w:hAnsi="Times New Roman" w:cs="Times New Roman"/>
        <w:i/>
        <w:noProof/>
        <w:sz w:val="16"/>
        <w:szCs w:val="16"/>
        <w:lang w:eastAsia="pl-PL"/>
      </w:rPr>
      <w:t>„</w:t>
    </w:r>
    <w:r w:rsidRPr="007D2B31">
      <w:rPr>
        <w:rFonts w:ascii="Times New Roman" w:hAnsi="Times New Roman" w:cs="Times New Roman"/>
        <w:i/>
        <w:noProof/>
        <w:sz w:val="16"/>
        <w:szCs w:val="16"/>
        <w:lang w:eastAsia="pl-PL"/>
      </w:rPr>
      <w:t>Szansa na lepsze jutro”</w:t>
    </w:r>
    <w:r>
      <w:rPr>
        <w:rFonts w:ascii="Times New Roman" w:hAnsi="Times New Roman" w:cs="Times New Roman"/>
        <w:i/>
        <w:noProof/>
        <w:sz w:val="16"/>
        <w:szCs w:val="16"/>
        <w:lang w:eastAsia="pl-PL"/>
      </w:rPr>
      <w:t xml:space="preserve"> nr POKL.09.01.02-02.217/10 </w:t>
    </w:r>
    <w:r w:rsidRPr="007D2B31">
      <w:rPr>
        <w:rFonts w:ascii="Times New Roman" w:hAnsi="Times New Roman" w:cs="Times New Roman"/>
        <w:i/>
        <w:noProof/>
        <w:sz w:val="16"/>
        <w:szCs w:val="16"/>
        <w:lang w:eastAsia="pl-PL"/>
      </w:rPr>
      <w:t xml:space="preserve"> </w:t>
    </w:r>
  </w:p>
  <w:p w:rsidR="00FA7A3B" w:rsidRPr="00FA7A3B" w:rsidRDefault="00FA7A3B" w:rsidP="00FA7A3B">
    <w:pPr>
      <w:pStyle w:val="Nagwek"/>
      <w:jc w:val="center"/>
      <w:rPr>
        <w:rFonts w:ascii="Times New Roman" w:hAnsi="Times New Roman" w:cs="Times New Roman"/>
        <w:i/>
        <w:noProof/>
        <w:sz w:val="16"/>
        <w:szCs w:val="16"/>
        <w:lang w:eastAsia="pl-PL"/>
      </w:rPr>
    </w:pPr>
    <w:r w:rsidRPr="007D2B31">
      <w:rPr>
        <w:rFonts w:ascii="Times New Roman" w:hAnsi="Times New Roman" w:cs="Times New Roman"/>
        <w:i/>
        <w:noProof/>
        <w:sz w:val="16"/>
        <w:szCs w:val="16"/>
        <w:lang w:eastAsia="pl-PL"/>
      </w:rPr>
      <w:t>Poddziałanie 9.1.2. Wyrównywanie szans edukacyjnych uczni ów z grup o utrudnionym dostępie do edukacji oraz zmniejszanie różnic w  jakości usług edukacyjnych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F7560"/>
    <w:multiLevelType w:val="hybridMultilevel"/>
    <w:tmpl w:val="45181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A3B"/>
    <w:rsid w:val="000B513B"/>
    <w:rsid w:val="00510E7B"/>
    <w:rsid w:val="00CC3E5B"/>
    <w:rsid w:val="00FA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A7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7A3B"/>
  </w:style>
  <w:style w:type="paragraph" w:styleId="Stopka">
    <w:name w:val="footer"/>
    <w:basedOn w:val="Normalny"/>
    <w:link w:val="StopkaZnak"/>
    <w:uiPriority w:val="99"/>
    <w:semiHidden/>
    <w:unhideWhenUsed/>
    <w:rsid w:val="00FA7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7A3B"/>
  </w:style>
  <w:style w:type="paragraph" w:styleId="Akapitzlist">
    <w:name w:val="List Paragraph"/>
    <w:basedOn w:val="Normalny"/>
    <w:uiPriority w:val="34"/>
    <w:qFormat/>
    <w:rsid w:val="00FA7A3B"/>
    <w:pPr>
      <w:ind w:left="720"/>
      <w:contextualSpacing/>
    </w:pPr>
  </w:style>
  <w:style w:type="table" w:styleId="Tabela-Siatka">
    <w:name w:val="Table Grid"/>
    <w:basedOn w:val="Standardowy"/>
    <w:uiPriority w:val="59"/>
    <w:rsid w:val="00FA7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">
    <w:name w:val="Tekst podstawowy wci?ty"/>
    <w:basedOn w:val="Normalny"/>
    <w:uiPriority w:val="99"/>
    <w:rsid w:val="00FA7A3B"/>
    <w:pPr>
      <w:widowControl w:val="0"/>
      <w:suppressAutoHyphens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3732</Characters>
  <Application>Microsoft Office Word</Application>
  <DocSecurity>0</DocSecurity>
  <Lines>31</Lines>
  <Paragraphs>8</Paragraphs>
  <ScaleCrop>false</ScaleCrop>
  <Company>LENOVO CUSTOMER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2011-03-10T17:22:00Z</dcterms:created>
  <dcterms:modified xsi:type="dcterms:W3CDTF">2011-03-10T17:25:00Z</dcterms:modified>
</cp:coreProperties>
</file>